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B5AB" w14:textId="77777777" w:rsidR="00A3466D" w:rsidRPr="00A3466D" w:rsidRDefault="00A3466D" w:rsidP="00A3466D">
      <w:pPr>
        <w:widowControl/>
        <w:autoSpaceDE/>
        <w:autoSpaceDN/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JOB DESCRIPTION</w:t>
      </w:r>
    </w:p>
    <w:p w14:paraId="04044B60" w14:textId="77777777" w:rsidR="00A3466D" w:rsidRPr="00A3466D" w:rsidRDefault="00A3466D" w:rsidP="00A3466D">
      <w:pPr>
        <w:widowControl/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33CC44DE" w14:textId="43315042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Job Title:</w:t>
      </w:r>
      <w:r w:rsidRPr="00A3466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</w:r>
      <w:r w:rsidRPr="00AD34D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Badminton Participation </w:t>
      </w:r>
      <w:r w:rsidR="00630243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Officer</w:t>
      </w:r>
    </w:p>
    <w:p w14:paraId="3E7ACBD2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7EA0299" w14:textId="6C618B45" w:rsidR="00A3466D" w:rsidRPr="00A3466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D34D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Office</w:t>
      </w:r>
      <w:r w:rsidR="00A3466D"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:</w:t>
      </w:r>
      <w:r w:rsidR="00A3466D" w:rsidRPr="00A3466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  <w:t>Badminton Office, National Badminton Centre, 36 Belfast Road, Lisburn BT27 4AS</w:t>
      </w:r>
    </w:p>
    <w:p w14:paraId="377249C0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36841DFF" w14:textId="3D18B061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Hours:</w:t>
      </w: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ab/>
      </w:r>
      <w:r w:rsidRPr="00AD34D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37</w:t>
      </w:r>
      <w:r w:rsidR="0034303F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.5</w:t>
      </w:r>
      <w:r w:rsidRPr="00A3466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hours per week.</w:t>
      </w:r>
    </w:p>
    <w:p w14:paraId="057F91E9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A0D5C0F" w14:textId="2C2AE653" w:rsid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Salary:</w:t>
      </w: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ab/>
      </w:r>
      <w:r w:rsidR="0034303F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£20,000</w:t>
      </w:r>
    </w:p>
    <w:p w14:paraId="04D2C291" w14:textId="247EE1EF" w:rsidR="00630243" w:rsidRDefault="00630243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3F8E824B" w14:textId="77777777" w:rsidR="00630243" w:rsidRPr="00630243" w:rsidRDefault="00630243" w:rsidP="00630243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630243">
        <w:rPr>
          <w:rFonts w:asciiTheme="minorHAnsi" w:eastAsia="Times New Roman" w:hAnsiTheme="minorHAnsi" w:cstheme="minorHAnsi"/>
          <w:b/>
          <w:bCs/>
          <w:color w:val="auto"/>
          <w:sz w:val="22"/>
          <w:lang w:eastAsia="en-US" w:bidi="ar-SA"/>
        </w:rPr>
        <w:t>Funding:</w:t>
      </w:r>
      <w:r w:rsidRPr="00630243">
        <w:rPr>
          <w:rFonts w:asciiTheme="minorHAnsi" w:eastAsia="Times New Roman" w:hAnsiTheme="minorHAnsi" w:cstheme="minorHAnsi"/>
          <w:b/>
          <w:bCs/>
          <w:color w:val="auto"/>
          <w:sz w:val="22"/>
          <w:lang w:eastAsia="en-US" w:bidi="ar-SA"/>
        </w:rPr>
        <w:tab/>
      </w:r>
      <w:r w:rsidRPr="00630243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The post is funded by Department for Communities ‘Start Here’ programme,</w:t>
      </w:r>
    </w:p>
    <w:p w14:paraId="32AE5C93" w14:textId="7D823EC8" w:rsidR="00630243" w:rsidRPr="00630243" w:rsidRDefault="00630243" w:rsidP="00630243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</w:r>
      <w:r w:rsidRPr="00630243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delivered by the Rank Foundation.</w:t>
      </w:r>
    </w:p>
    <w:p w14:paraId="3D9158B5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C04E682" w14:textId="1EB24689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Duration:</w:t>
      </w:r>
      <w:r w:rsidRPr="00A3466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</w:r>
      <w:r w:rsidR="00A52D33" w:rsidRPr="00A52D33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Fixed Term until March 2025- Should further funding be confirmed, the contract for this post may be extended.</w:t>
      </w:r>
    </w:p>
    <w:p w14:paraId="330BB908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63C63D66" w14:textId="2F856971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Reporting to:</w:t>
      </w: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ab/>
      </w:r>
      <w:r w:rsidRPr="00A3466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The Ulster Branch Badminton Union of Ireland (UBBUI) through appointed Line Manager</w:t>
      </w:r>
      <w:r w:rsidR="00630243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. </w:t>
      </w:r>
    </w:p>
    <w:p w14:paraId="472E558F" w14:textId="2C4D77AA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400E3F48" w14:textId="77777777" w:rsidR="009C3A60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lang w:eastAsia="en-US" w:bidi="ar-SA"/>
        </w:rPr>
        <w:t>Job purpose:</w:t>
      </w:r>
      <w:r w:rsidRPr="00AD34D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The Post Holder will support delivery of key areas of the Ulster </w:t>
      </w:r>
      <w:r w:rsid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Badminton </w:t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Strategic Plan (20</w:t>
      </w:r>
      <w:r w:rsid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16</w:t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-202</w:t>
      </w:r>
      <w:r w:rsid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2</w:t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) in relation to supporting the</w:t>
      </w:r>
      <w:r w:rsidR="00D02270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</w:t>
      </w:r>
      <w:r w:rsidR="00F37CD1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Ulster Badminton Schools Programme, </w:t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Good Relations</w:t>
      </w:r>
      <w:r w:rsidR="00D02270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Programme </w:t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&amp;</w:t>
      </w:r>
      <w:r w:rsidR="00F37CD1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Club Development.</w:t>
      </w:r>
      <w:r w:rsidR="00B0631C" w:rsidRPr="00B0631C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</w:t>
      </w:r>
    </w:p>
    <w:p w14:paraId="45D314A1" w14:textId="0C510B97" w:rsidR="009C3A60" w:rsidRDefault="009C3A60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</w:r>
      <w:r w:rsidRPr="009C3A60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They will be responsible for assisting with the design</w:t>
      </w:r>
      <w:r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, implementing &amp; Administration duties within the programmes </w:t>
      </w:r>
      <w:r w:rsidRPr="009C3A60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to </w:t>
      </w:r>
      <w:r w:rsidRPr="00AD34D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increased participation &amp; </w:t>
      </w:r>
      <w:proofErr w:type="spellStart"/>
      <w:r w:rsidRPr="00AD34D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Life long</w:t>
      </w:r>
      <w:proofErr w:type="spellEnd"/>
      <w:r w:rsidRPr="00AD34D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 involvement in Badminton, increasing membership, specifically females, providing coaching/playing opportunities for people with Disability &amp; social disadvantaged target groups </w:t>
      </w:r>
      <w:r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within Ulster</w:t>
      </w:r>
    </w:p>
    <w:p w14:paraId="06CD0917" w14:textId="77777777" w:rsidR="009C3A60" w:rsidRDefault="009C3A60" w:rsidP="00A3466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2085A56B" w14:textId="5761A0F2" w:rsidR="00AD34DD" w:rsidRPr="00AD34DD" w:rsidRDefault="007976DB" w:rsidP="007976DB">
      <w:pPr>
        <w:widowControl/>
        <w:tabs>
          <w:tab w:val="left" w:pos="2268"/>
        </w:tabs>
        <w:autoSpaceDE/>
        <w:autoSpaceDN/>
        <w:spacing w:line="240" w:lineRule="auto"/>
        <w:ind w:left="2160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ab/>
      </w:r>
      <w:r w:rsidR="00AD34DD" w:rsidRPr="007976DB"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The programme manager will continue to have the strategic lead for more overarching </w:t>
      </w:r>
      <w:r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   </w:t>
      </w:r>
      <w:r w:rsidR="00AD34DD" w:rsidRPr="007976DB">
        <w:rPr>
          <w:rFonts w:asciiTheme="minorHAnsi" w:eastAsia="Times New Roman" w:hAnsiTheme="minorHAnsi" w:cstheme="minorHAnsi"/>
          <w:color w:val="auto"/>
          <w:sz w:val="22"/>
          <w:lang w:eastAsia="en-US"/>
        </w:rPr>
        <w:t>matters that involve the development of the above programmes and its future direction</w:t>
      </w:r>
      <w:r w:rsidR="00E844BA"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 in line with the upcoming 2023-28 Strategy. </w:t>
      </w:r>
    </w:p>
    <w:p w14:paraId="4227AC00" w14:textId="77777777" w:rsidR="00AD34DD" w:rsidRPr="00AD34DD" w:rsidRDefault="00AD34DD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u w:val="single"/>
          <w:lang w:eastAsia="en-US"/>
        </w:rPr>
      </w:pPr>
    </w:p>
    <w:p w14:paraId="06FE4356" w14:textId="77777777" w:rsidR="00AD34DD" w:rsidRPr="00AD34DD" w:rsidRDefault="00AD34DD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u w:val="single"/>
          <w:lang w:eastAsia="en-US"/>
        </w:rPr>
      </w:pPr>
    </w:p>
    <w:p w14:paraId="259A4843" w14:textId="77777777" w:rsidR="00AC197D" w:rsidRDefault="00AC197D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7C1A02CE" w14:textId="77777777" w:rsidR="00AC197D" w:rsidRDefault="00AC197D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1CDE9EE6" w14:textId="77777777" w:rsidR="00AC197D" w:rsidRDefault="00AC197D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66C5A640" w14:textId="7FD902CD" w:rsidR="00AC197D" w:rsidRDefault="00AC197D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434D7573" w14:textId="0D9F83BD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3B8D9DA9" w14:textId="42E6387B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1511A998" w14:textId="61A3D6B4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657090DA" w14:textId="2A71F6C1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711411BE" w14:textId="29F998BE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67656818" w14:textId="38574DF7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0856D021" w14:textId="77777777" w:rsidR="007976DB" w:rsidRDefault="007976DB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7DBD5258" w14:textId="77777777" w:rsidR="00ED60FC" w:rsidRDefault="00ED60FC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048CF43C" w14:textId="77777777" w:rsidR="00ED60FC" w:rsidRDefault="00ED60FC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6369EAB8" w14:textId="3112F083" w:rsidR="00AD34DD" w:rsidRDefault="00777306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Specific</w:t>
      </w:r>
      <w:r w:rsidR="00B638E4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 xml:space="preserve"> Responsibilities </w:t>
      </w:r>
    </w:p>
    <w:p w14:paraId="0FC518A6" w14:textId="174F585F" w:rsidR="00BA3459" w:rsidRDefault="00BA3459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59FDF39A" w14:textId="7E773288" w:rsidR="00BA3459" w:rsidRDefault="00BA3459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62CCD983" w14:textId="2035CAE5" w:rsidR="00133081" w:rsidRDefault="00133081" w:rsidP="00133081">
      <w:pPr>
        <w:pStyle w:val="ListParagraph"/>
        <w:widowControl/>
        <w:numPr>
          <w:ilvl w:val="0"/>
          <w:numId w:val="21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To lead &amp; Manage the Schools &amp; Community Programmes including the Good Relation Programme, specifically:</w:t>
      </w:r>
    </w:p>
    <w:p w14:paraId="67C16063" w14:textId="77777777" w:rsidR="00133081" w:rsidRPr="00F06791" w:rsidRDefault="00133081" w:rsidP="00133081">
      <w:pPr>
        <w:pStyle w:val="ListParagraph"/>
        <w:widowControl/>
        <w:numPr>
          <w:ilvl w:val="0"/>
          <w:numId w:val="22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School </w:t>
      </w:r>
      <w:r w:rsidRPr="00F06791">
        <w:rPr>
          <w:rFonts w:asciiTheme="minorHAnsi" w:eastAsia="Times New Roman" w:hAnsiTheme="minorHAnsi" w:cstheme="minorHAnsi"/>
          <w:color w:val="auto"/>
          <w:sz w:val="22"/>
          <w:lang w:eastAsia="en-US"/>
        </w:rPr>
        <w:t>Programme Timetabling- Communicating with schools to arrange coaching sessions within the Ulster Badminton Festival to Clubs Schools Programme.</w:t>
      </w:r>
    </w:p>
    <w:p w14:paraId="009BA217" w14:textId="77777777" w:rsidR="00133081" w:rsidRPr="00F06791" w:rsidRDefault="00133081" w:rsidP="00133081">
      <w:pPr>
        <w:pStyle w:val="ListParagraph"/>
        <w:widowControl/>
        <w:numPr>
          <w:ilvl w:val="0"/>
          <w:numId w:val="22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Community </w:t>
      </w:r>
      <w:r w:rsidRPr="00F06791">
        <w:rPr>
          <w:rFonts w:asciiTheme="minorHAnsi" w:eastAsia="Times New Roman" w:hAnsiTheme="minorHAnsi" w:cstheme="minorHAnsi"/>
          <w:color w:val="auto"/>
          <w:sz w:val="22"/>
          <w:lang w:eastAsia="en-US"/>
        </w:rPr>
        <w:t>Project Timetabling- Working with Local Leisure Centres/ Facilities centre staff to organize summer scheme coaching programme/s &amp; Community projects.</w:t>
      </w:r>
    </w:p>
    <w:p w14:paraId="6DA603F3" w14:textId="4F8871F1" w:rsidR="00133081" w:rsidRDefault="00133081" w:rsidP="00133081">
      <w:pPr>
        <w:pStyle w:val="ListParagraph"/>
        <w:widowControl/>
        <w:numPr>
          <w:ilvl w:val="0"/>
          <w:numId w:val="22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  <w:r w:rsidRPr="00F06791"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Coach Communication and Allocation- Identifying were coaching support is required and Regular communication with project coaches for successful delivery of the project </w:t>
      </w:r>
      <w:proofErr w:type="spellStart"/>
      <w:r w:rsidRPr="00F06791">
        <w:rPr>
          <w:rFonts w:asciiTheme="minorHAnsi" w:eastAsia="Times New Roman" w:hAnsiTheme="minorHAnsi" w:cstheme="minorHAnsi"/>
          <w:color w:val="auto"/>
          <w:sz w:val="22"/>
          <w:lang w:eastAsia="en-US"/>
        </w:rPr>
        <w:t>inline</w:t>
      </w:r>
      <w:proofErr w:type="spellEnd"/>
      <w:r w:rsidRPr="00F06791"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 with the project Timetable.</w:t>
      </w:r>
    </w:p>
    <w:p w14:paraId="78E410C2" w14:textId="5F4341D9" w:rsidR="00F7405B" w:rsidRPr="000D726C" w:rsidRDefault="00133081" w:rsidP="000D726C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  <w:r w:rsidRPr="00133081">
        <w:rPr>
          <w:rFonts w:asciiTheme="minorHAnsi" w:eastAsia="Times New Roman" w:hAnsiTheme="minorHAnsi" w:cstheme="minorHAnsi"/>
          <w:color w:val="auto"/>
          <w:sz w:val="22"/>
          <w:lang w:eastAsia="en-US"/>
        </w:rPr>
        <w:t>Data Capture- Responsible for ensuring all participant data is recorded alon</w:t>
      </w:r>
      <w:r>
        <w:rPr>
          <w:rFonts w:asciiTheme="minorHAnsi" w:eastAsia="Times New Roman" w:hAnsiTheme="minorHAnsi" w:cstheme="minorHAnsi"/>
          <w:color w:val="auto"/>
          <w:sz w:val="22"/>
          <w:lang w:eastAsia="en-US"/>
        </w:rPr>
        <w:t xml:space="preserve">g with </w:t>
      </w:r>
      <w:r w:rsidRPr="00133081">
        <w:rPr>
          <w:rFonts w:asciiTheme="minorHAnsi" w:eastAsia="Times New Roman" w:hAnsiTheme="minorHAnsi" w:cstheme="minorHAnsi"/>
          <w:color w:val="auto"/>
          <w:sz w:val="22"/>
          <w:lang w:eastAsia="en-US"/>
        </w:rPr>
        <w:t>Engagement/Satisfaction &amp; Evaluation Forms, keeping records up to date at the end of each quarter.</w:t>
      </w:r>
    </w:p>
    <w:p w14:paraId="22BACFD8" w14:textId="751DB3EA" w:rsidR="00714D24" w:rsidRPr="00133081" w:rsidRDefault="00714D24" w:rsidP="00133081">
      <w:pPr>
        <w:pStyle w:val="ListParagraph"/>
        <w:numPr>
          <w:ilvl w:val="0"/>
          <w:numId w:val="22"/>
        </w:numPr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  <w:r w:rsidRPr="00714D24">
        <w:rPr>
          <w:rFonts w:asciiTheme="minorHAnsi" w:eastAsia="Times New Roman" w:hAnsiTheme="minorHAnsi" w:cstheme="minorHAnsi"/>
          <w:color w:val="auto"/>
          <w:sz w:val="22"/>
          <w:lang w:eastAsia="en-US"/>
        </w:rPr>
        <w:t>To help monitor and evaluate the effectiveness of the programme against agreed targets</w:t>
      </w:r>
    </w:p>
    <w:p w14:paraId="351677B7" w14:textId="77777777" w:rsidR="00133081" w:rsidRPr="00133081" w:rsidRDefault="00133081" w:rsidP="00133081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/>
        </w:rPr>
      </w:pPr>
    </w:p>
    <w:p w14:paraId="7D1940F0" w14:textId="4568BEA1" w:rsidR="00133081" w:rsidRPr="00133081" w:rsidRDefault="00BA3459" w:rsidP="00133081">
      <w:pPr>
        <w:pStyle w:val="ListParagraph"/>
        <w:widowControl/>
        <w:numPr>
          <w:ilvl w:val="0"/>
          <w:numId w:val="21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To support the </w:t>
      </w: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Club &amp; Schools 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Officer </w:t>
      </w:r>
      <w:r w:rsidR="00777306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to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 implement </w:t>
      </w:r>
      <w:r w:rsidR="00777306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the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 Operational Plan for Club Development, </w:t>
      </w: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Ulster Schools Programme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, Good Relations </w:t>
      </w: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Programme 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and </w:t>
      </w: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Volunteer/Workforce 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Development within Ulster </w:t>
      </w: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Badminton</w:t>
      </w:r>
      <w:r w:rsidRPr="00BA3459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.</w:t>
      </w:r>
    </w:p>
    <w:p w14:paraId="154B26FF" w14:textId="77777777" w:rsidR="00133081" w:rsidRDefault="00BA3459" w:rsidP="00133081">
      <w:pPr>
        <w:pStyle w:val="ListParagraph"/>
        <w:widowControl/>
        <w:numPr>
          <w:ilvl w:val="0"/>
          <w:numId w:val="21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To support the Club &amp; Schools Officer in Data Information, including </w:t>
      </w:r>
      <w:r w:rsidR="00777306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 xml:space="preserve">Club &amp; </w:t>
      </w:r>
      <w:r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Membership Database</w:t>
      </w:r>
      <w:r w:rsidR="00F06791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, Workforce Database &amp; Volunteer Database</w:t>
      </w:r>
    </w:p>
    <w:p w14:paraId="7A77E571" w14:textId="6D093535" w:rsidR="00BA3459" w:rsidRPr="00133081" w:rsidRDefault="00133081" w:rsidP="00133081">
      <w:pPr>
        <w:pStyle w:val="ListParagraph"/>
        <w:widowControl/>
        <w:numPr>
          <w:ilvl w:val="0"/>
          <w:numId w:val="21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133081">
        <w:rPr>
          <w:rFonts w:asciiTheme="minorHAnsi" w:eastAsia="Times New Roman" w:hAnsiTheme="minorHAnsi" w:cstheme="minorHAnsi"/>
          <w:color w:val="auto"/>
          <w:sz w:val="22"/>
          <w:lang w:eastAsia="en-US"/>
        </w:rPr>
        <w:t>Creation of School to Club Links- To support the work of Ulster Badminton in connecting school pupils/ Community participants to local clubs and liaising with club personnel on numbers attending club sessions</w:t>
      </w:r>
    </w:p>
    <w:p w14:paraId="6A1D97F7" w14:textId="77777777" w:rsidR="00BA3459" w:rsidRDefault="00BA3459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58B5141C" w14:textId="35D15C3A" w:rsidR="00ED60FC" w:rsidRDefault="00ED60FC" w:rsidP="00AD34DD">
      <w:pPr>
        <w:widowControl/>
        <w:tabs>
          <w:tab w:val="left" w:pos="2268"/>
        </w:tabs>
        <w:autoSpaceDE/>
        <w:autoSpaceDN/>
        <w:spacing w:line="240" w:lineRule="auto"/>
        <w:ind w:left="2268" w:hanging="2268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</w:p>
    <w:p w14:paraId="4B418833" w14:textId="2A941E04" w:rsidR="00AD34DD" w:rsidRPr="00AD34DD" w:rsidRDefault="00AC197D" w:rsidP="00133081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 xml:space="preserve">General </w:t>
      </w:r>
      <w:r w:rsidR="00AD34DD" w:rsidRPr="00AD34DD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Responsibilities</w:t>
      </w:r>
    </w:p>
    <w:p w14:paraId="5441AE5F" w14:textId="77777777" w:rsidR="00133081" w:rsidRPr="00133081" w:rsidRDefault="00133081" w:rsidP="00133081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76CB4AC6" w14:textId="7DE93557" w:rsidR="00133081" w:rsidRPr="00133081" w:rsidRDefault="00133081" w:rsidP="00133081">
      <w:pPr>
        <w:pStyle w:val="ListParagraph"/>
        <w:widowControl/>
        <w:numPr>
          <w:ilvl w:val="0"/>
          <w:numId w:val="24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133081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To attend staff meetings as required. </w:t>
      </w:r>
    </w:p>
    <w:p w14:paraId="70008D15" w14:textId="30DB095B" w:rsidR="00133081" w:rsidRPr="00133081" w:rsidRDefault="00133081" w:rsidP="00133081">
      <w:pPr>
        <w:pStyle w:val="ListParagraph"/>
        <w:widowControl/>
        <w:numPr>
          <w:ilvl w:val="0"/>
          <w:numId w:val="24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133081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To attend appropriate meetings as directed by appointed Line Manager. </w:t>
      </w:r>
    </w:p>
    <w:p w14:paraId="408BB7F6" w14:textId="17DE14D1" w:rsidR="00714D24" w:rsidRPr="00714D24" w:rsidRDefault="00133081" w:rsidP="00714D24">
      <w:pPr>
        <w:pStyle w:val="ListParagraph"/>
        <w:widowControl/>
        <w:numPr>
          <w:ilvl w:val="0"/>
          <w:numId w:val="24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133081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 xml:space="preserve">To attend training courses as required by Ulster Badminton. </w:t>
      </w:r>
    </w:p>
    <w:p w14:paraId="327C623C" w14:textId="25D61D64" w:rsidR="00A3466D" w:rsidRDefault="00714D24" w:rsidP="00714D24">
      <w:pPr>
        <w:pStyle w:val="ListParagraph"/>
        <w:widowControl/>
        <w:numPr>
          <w:ilvl w:val="0"/>
          <w:numId w:val="24"/>
        </w:numPr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  <w:r w:rsidRPr="00714D24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Any other duties that may reasonably be undertaken in the pursuit of the overall objectives of the role, as deemed appropriate by Line Management</w:t>
      </w:r>
      <w:r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.</w:t>
      </w:r>
    </w:p>
    <w:p w14:paraId="22323941" w14:textId="77777777" w:rsidR="00714D24" w:rsidRPr="00714D24" w:rsidRDefault="00714D24" w:rsidP="00714D24">
      <w:pPr>
        <w:pStyle w:val="ListParagraph"/>
        <w:widowControl/>
        <w:tabs>
          <w:tab w:val="left" w:pos="2268"/>
        </w:tabs>
        <w:autoSpaceDE/>
        <w:autoSpaceDN/>
        <w:spacing w:line="240" w:lineRule="auto"/>
        <w:ind w:left="720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68D178FA" w14:textId="61EE851B" w:rsid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16754A82" w14:textId="2CB80DB5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2BF2A03D" w14:textId="15FA0294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3341A702" w14:textId="78B0B6E3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2E652764" w14:textId="79A4E3CB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45C3D2FD" w14:textId="048211A6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CEBC9B3" w14:textId="4CA59AF0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835CAE6" w14:textId="12B587A4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592146E3" w14:textId="6CA96806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3A08AE28" w14:textId="7A0E17A8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9AE9427" w14:textId="0976430F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18F75458" w14:textId="636B68CB" w:rsidR="00AD34D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2AA00FC2" w14:textId="77777777" w:rsidR="00AD34DD" w:rsidRPr="00A3466D" w:rsidRDefault="00AD34D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471AFF36" w14:textId="5C7B43D1" w:rsidR="00A3466D" w:rsidRPr="00A3466D" w:rsidRDefault="00AC197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b/>
          <w:color w:val="auto"/>
          <w:sz w:val="22"/>
          <w:u w:val="single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color w:val="auto"/>
          <w:sz w:val="22"/>
          <w:u w:val="single"/>
          <w:lang w:eastAsia="en-US" w:bidi="ar-SA"/>
        </w:rPr>
        <w:t>PERSONAL SPECIFICATION</w:t>
      </w:r>
    </w:p>
    <w:p w14:paraId="71BDA623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5862"/>
      </w:tblGrid>
      <w:tr w:rsidR="00A3466D" w:rsidRPr="00A3466D" w14:paraId="0DAB397C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F2F2F2"/>
          </w:tcPr>
          <w:p w14:paraId="139B7FA8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Personal Specification</w:t>
            </w:r>
          </w:p>
        </w:tc>
        <w:tc>
          <w:tcPr>
            <w:tcW w:w="5862" w:type="dxa"/>
            <w:shd w:val="clear" w:color="auto" w:fill="F2F2F2"/>
          </w:tcPr>
          <w:p w14:paraId="4F7D1C15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Description</w:t>
            </w:r>
          </w:p>
        </w:tc>
      </w:tr>
      <w:tr w:rsidR="00A3466D" w:rsidRPr="00A3466D" w14:paraId="31216ADD" w14:textId="77777777" w:rsidTr="00AC197D">
        <w:trPr>
          <w:jc w:val="center"/>
        </w:trPr>
        <w:tc>
          <w:tcPr>
            <w:tcW w:w="534" w:type="dxa"/>
            <w:shd w:val="clear" w:color="auto" w:fill="auto"/>
          </w:tcPr>
          <w:p w14:paraId="7CC8F414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1.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44489FA6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Qualifications</w:t>
            </w:r>
          </w:p>
        </w:tc>
      </w:tr>
      <w:tr w:rsidR="00A3466D" w:rsidRPr="00A3466D" w14:paraId="325C23D9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6A0D65AB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Essential:</w:t>
            </w:r>
          </w:p>
        </w:tc>
        <w:tc>
          <w:tcPr>
            <w:tcW w:w="5862" w:type="dxa"/>
            <w:shd w:val="clear" w:color="auto" w:fill="auto"/>
          </w:tcPr>
          <w:p w14:paraId="18BF9528" w14:textId="77777777" w:rsidR="00AC197D" w:rsidRDefault="00452B77" w:rsidP="00074210">
            <w:pPr>
              <w:widowControl/>
              <w:numPr>
                <w:ilvl w:val="1"/>
                <w:numId w:val="11"/>
              </w:numPr>
              <w:autoSpaceDE/>
              <w:autoSpaceDN/>
              <w:spacing w:after="200" w:line="360" w:lineRule="exact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–</w:t>
            </w:r>
            <w:r w:rsidR="00A3466D"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="00310290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Minimum of 3 A Levels or Above</w:t>
            </w:r>
          </w:p>
          <w:p w14:paraId="1F02329B" w14:textId="5BD1C802" w:rsidR="00310290" w:rsidRPr="00AC197D" w:rsidRDefault="00310290" w:rsidP="00F72716">
            <w:pPr>
              <w:widowControl/>
              <w:autoSpaceDE/>
              <w:autoSpaceDN/>
              <w:spacing w:after="200" w:line="360" w:lineRule="exact"/>
              <w:ind w:left="-80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A3466D" w:rsidRPr="00A3466D" w14:paraId="2BDD0B35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13D816DF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Desirable: </w:t>
            </w:r>
          </w:p>
        </w:tc>
        <w:tc>
          <w:tcPr>
            <w:tcW w:w="5862" w:type="dxa"/>
            <w:shd w:val="clear" w:color="auto" w:fill="auto"/>
          </w:tcPr>
          <w:p w14:paraId="5E382B2B" w14:textId="1F519BB2" w:rsidR="00AB6ABF" w:rsidRPr="00A3466D" w:rsidRDefault="00AB6ABF" w:rsidP="00310290">
            <w:pPr>
              <w:widowControl/>
              <w:autoSpaceDE/>
              <w:autoSpaceDN/>
              <w:spacing w:after="200" w:line="360" w:lineRule="exac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B6ABF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A degree which can be proven relevant to the post</w:t>
            </w:r>
          </w:p>
        </w:tc>
      </w:tr>
      <w:tr w:rsidR="00A3466D" w:rsidRPr="00A3466D" w14:paraId="3130E884" w14:textId="77777777" w:rsidTr="00AC197D">
        <w:trPr>
          <w:jc w:val="center"/>
        </w:trPr>
        <w:tc>
          <w:tcPr>
            <w:tcW w:w="534" w:type="dxa"/>
            <w:shd w:val="clear" w:color="auto" w:fill="auto"/>
          </w:tcPr>
          <w:p w14:paraId="5A03AA06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2.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599E83BE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Experience</w:t>
            </w:r>
          </w:p>
        </w:tc>
      </w:tr>
      <w:tr w:rsidR="00A3466D" w:rsidRPr="00A3466D" w14:paraId="622C027B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3C54D749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Essential:</w:t>
            </w:r>
          </w:p>
        </w:tc>
        <w:tc>
          <w:tcPr>
            <w:tcW w:w="5862" w:type="dxa"/>
            <w:shd w:val="clear" w:color="auto" w:fill="auto"/>
          </w:tcPr>
          <w:p w14:paraId="5EBD9F66" w14:textId="48CA49DB" w:rsidR="00AB6ABF" w:rsidRDefault="00AB6ABF" w:rsidP="00E175CB">
            <w:pPr>
              <w:widowControl/>
              <w:numPr>
                <w:ilvl w:val="1"/>
                <w:numId w:val="12"/>
              </w:numPr>
              <w:autoSpaceDE/>
              <w:autoSpaceDN/>
              <w:spacing w:after="20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– </w:t>
            </w:r>
            <w:r w:rsidR="00E80EE4"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Previous administration</w:t>
            </w:r>
            <w:r w:rsidR="006152F7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and/or coaching </w:t>
            </w:r>
            <w:r w:rsidR="00E80EE4"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experience within a </w:t>
            </w:r>
            <w:r w:rsidR="00630243"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Leisure, </w:t>
            </w:r>
            <w:r w:rsidR="00E80EE4"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Council</w:t>
            </w:r>
            <w:r w:rsidR="00630243"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,</w:t>
            </w:r>
            <w:r w:rsidR="00E80EE4" w:rsidRPr="00E175CB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Club, School or Community Environment </w:t>
            </w:r>
          </w:p>
          <w:p w14:paraId="649FD144" w14:textId="06BEBF4D" w:rsidR="00E175CB" w:rsidRPr="00E175CB" w:rsidRDefault="00E175CB" w:rsidP="00E175CB">
            <w:pPr>
              <w:widowControl/>
              <w:autoSpaceDE/>
              <w:autoSpaceDN/>
              <w:spacing w:after="200" w:line="240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A3466D" w:rsidRPr="00A3466D" w14:paraId="5FA65D07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4D680E49" w14:textId="2A71ECA1" w:rsidR="00A3466D" w:rsidRPr="00A3466D" w:rsidRDefault="00AD34D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Desirable: </w:t>
            </w:r>
          </w:p>
        </w:tc>
        <w:tc>
          <w:tcPr>
            <w:tcW w:w="5862" w:type="dxa"/>
            <w:shd w:val="clear" w:color="auto" w:fill="auto"/>
          </w:tcPr>
          <w:p w14:paraId="53405960" w14:textId="01C1BE55" w:rsidR="00AB6ABF" w:rsidRDefault="00BE2034" w:rsidP="00AD34DD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1</w:t>
            </w:r>
            <w:r w:rsidR="00074210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years coaching</w:t>
            </w:r>
            <w:r w:rsidR="00F72716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/Volunteering </w:t>
            </w:r>
            <w:r w:rsidR="00074210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within a club, school or community environment</w:t>
            </w:r>
          </w:p>
          <w:p w14:paraId="45132C72" w14:textId="5CFAD1E7" w:rsidR="00AB6ABF" w:rsidRDefault="00E80EE4" w:rsidP="00E80EE4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E80EE4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Previous experience of working in an advisory, customer service, teaching,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Pr="00E80EE4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marketing or sales environment</w:t>
            </w:r>
          </w:p>
          <w:p w14:paraId="7CCD70EB" w14:textId="66B190F6" w:rsidR="00074210" w:rsidRDefault="00074210" w:rsidP="00AD34DD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</w:p>
          <w:p w14:paraId="4A2E4BCE" w14:textId="77777777" w:rsidR="00ED60FC" w:rsidRDefault="00ED60FC" w:rsidP="00AD34DD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</w:p>
          <w:p w14:paraId="7D6D280C" w14:textId="432EF2A3" w:rsidR="00A3466D" w:rsidRPr="00A3466D" w:rsidRDefault="00A3466D" w:rsidP="00AD34DD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</w:p>
        </w:tc>
      </w:tr>
      <w:tr w:rsidR="00A3466D" w:rsidRPr="00A3466D" w14:paraId="0DDCC954" w14:textId="77777777" w:rsidTr="00AC197D">
        <w:trPr>
          <w:jc w:val="center"/>
        </w:trPr>
        <w:tc>
          <w:tcPr>
            <w:tcW w:w="534" w:type="dxa"/>
            <w:shd w:val="clear" w:color="auto" w:fill="auto"/>
          </w:tcPr>
          <w:p w14:paraId="0C4BBB60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3.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505FFF95" w14:textId="677E2BF3" w:rsidR="00A3466D" w:rsidRPr="00A3466D" w:rsidRDefault="006D4786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 w:bidi="ar-SA"/>
              </w:rPr>
            </w:pPr>
            <w:r w:rsidRPr="00AC197D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 w:bidi="ar-SA"/>
              </w:rPr>
              <w:t xml:space="preserve">Knowledge &amp; Understanding </w:t>
            </w:r>
          </w:p>
        </w:tc>
      </w:tr>
      <w:tr w:rsidR="00A3466D" w:rsidRPr="00A3466D" w14:paraId="6D4AFF16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6A2458F4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Essential:</w:t>
            </w:r>
          </w:p>
        </w:tc>
        <w:tc>
          <w:tcPr>
            <w:tcW w:w="5862" w:type="dxa"/>
            <w:shd w:val="clear" w:color="auto" w:fill="auto"/>
          </w:tcPr>
          <w:p w14:paraId="4CDA6022" w14:textId="1A255A8C" w:rsidR="00074210" w:rsidRDefault="006D4786" w:rsidP="00074210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3.1- A thorough knowledge of the role of physical activity in the promotion of an active lifestyle and the importance of physical activity for health and wellbeing.</w:t>
            </w:r>
            <w:r w:rsidR="00074210"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</w:p>
          <w:p w14:paraId="260F6C67" w14:textId="0F604C24" w:rsidR="000B59FD" w:rsidRDefault="00BE2034" w:rsidP="00074210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3.2- Knowledge of Programme monitoring &amp; evaluations.</w:t>
            </w:r>
            <w:r w:rsidR="000B59F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</w:p>
          <w:p w14:paraId="7B1F401C" w14:textId="30521361" w:rsidR="00074210" w:rsidRPr="00AD34DD" w:rsidRDefault="00074210" w:rsidP="00074210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3.</w:t>
            </w:r>
            <w:r w:rsidR="00BE2034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3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</w:t>
            </w: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Relevant knowledge of the Sports</w:t>
            </w:r>
            <w:r w:rsidR="00270B1F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, Education and or Community</w:t>
            </w: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Sector including organisation structures and remits of National Governing Bodies</w:t>
            </w:r>
          </w:p>
          <w:p w14:paraId="16C060B7" w14:textId="5A62585D" w:rsidR="00A3466D" w:rsidRPr="00A3466D" w:rsidRDefault="006D4786" w:rsidP="006D4786">
            <w:pPr>
              <w:widowControl/>
              <w:autoSpaceDE/>
              <w:autoSpaceDN/>
              <w:spacing w:after="200" w:line="240" w:lineRule="auto"/>
              <w:ind w:left="-50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bookmarkStart w:id="0" w:name="_Hlk104386598"/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3.</w:t>
            </w:r>
            <w:r w:rsidR="008C5AFF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</w:t>
            </w: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- Knowledge of IT including working with databases, spreadsheets, word processing and presentation packages.</w:t>
            </w:r>
            <w:bookmarkEnd w:id="0"/>
          </w:p>
        </w:tc>
      </w:tr>
      <w:tr w:rsidR="006D4786" w:rsidRPr="00AD34DD" w14:paraId="457CFE41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13603082" w14:textId="5F975341" w:rsidR="006D4786" w:rsidRPr="00AD34DD" w:rsidRDefault="006D4786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lastRenderedPageBreak/>
              <w:t>Desirable:</w:t>
            </w:r>
          </w:p>
        </w:tc>
        <w:tc>
          <w:tcPr>
            <w:tcW w:w="5862" w:type="dxa"/>
            <w:shd w:val="clear" w:color="auto" w:fill="auto"/>
          </w:tcPr>
          <w:p w14:paraId="6C31970F" w14:textId="5D234FFC" w:rsidR="006D4786" w:rsidRPr="00AD34DD" w:rsidRDefault="006D4786" w:rsidP="006D4786">
            <w:pPr>
              <w:widowControl/>
              <w:autoSpaceDE/>
              <w:autoSpaceDN/>
              <w:spacing w:after="200" w:line="240" w:lineRule="auto"/>
              <w:ind w:left="-50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Understanding of Ulster Badminton’s role in the development of Badminton within Ulster.</w:t>
            </w:r>
          </w:p>
        </w:tc>
      </w:tr>
      <w:tr w:rsidR="00A3466D" w:rsidRPr="00A3466D" w14:paraId="3C4D62B4" w14:textId="77777777" w:rsidTr="00AC197D">
        <w:trPr>
          <w:jc w:val="center"/>
        </w:trPr>
        <w:tc>
          <w:tcPr>
            <w:tcW w:w="534" w:type="dxa"/>
            <w:shd w:val="clear" w:color="auto" w:fill="auto"/>
          </w:tcPr>
          <w:p w14:paraId="7128EF2C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4.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4A6C6AE3" w14:textId="159B72AC" w:rsidR="00A3466D" w:rsidRPr="00A3466D" w:rsidRDefault="006D4786" w:rsidP="006D4786">
            <w:pPr>
              <w:widowControl/>
              <w:autoSpaceDE/>
              <w:autoSpaceDN/>
              <w:spacing w:before="120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Special Aptitudes</w:t>
            </w:r>
          </w:p>
        </w:tc>
      </w:tr>
      <w:tr w:rsidR="00A3466D" w:rsidRPr="00A3466D" w14:paraId="6BB7F96F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7FD05DDE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Essential:</w:t>
            </w:r>
          </w:p>
        </w:tc>
        <w:tc>
          <w:tcPr>
            <w:tcW w:w="5862" w:type="dxa"/>
            <w:shd w:val="clear" w:color="auto" w:fill="auto"/>
          </w:tcPr>
          <w:p w14:paraId="41361CF9" w14:textId="08C40509" w:rsidR="006D4786" w:rsidRPr="00AD34DD" w:rsidRDefault="006D4786" w:rsidP="006D4786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4.1- Highly motivated with the ability to work on own initiative</w:t>
            </w:r>
          </w:p>
          <w:p w14:paraId="7B087882" w14:textId="0897E9C9" w:rsidR="006D4786" w:rsidRPr="00AD34DD" w:rsidRDefault="006D4786" w:rsidP="006D4786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4.2- Ability to work unsupervised</w:t>
            </w:r>
          </w:p>
          <w:p w14:paraId="12837C21" w14:textId="77B77C09" w:rsidR="006D4786" w:rsidRPr="00AD34DD" w:rsidRDefault="006D4786" w:rsidP="006D4786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4.4- Good administrative skills</w:t>
            </w:r>
          </w:p>
          <w:p w14:paraId="316E95A4" w14:textId="551E549D" w:rsidR="006D4786" w:rsidRPr="00AD34DD" w:rsidRDefault="006D4786" w:rsidP="006D4786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4.5- Effective communication and interpersonal skills</w:t>
            </w:r>
          </w:p>
          <w:p w14:paraId="23DCFA60" w14:textId="07A0E1E1" w:rsidR="006D4786" w:rsidRPr="00AD34DD" w:rsidRDefault="006D4786" w:rsidP="006D4786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4.6- The ability to work to an agreed action plan</w:t>
            </w:r>
          </w:p>
          <w:p w14:paraId="3DE3EAEA" w14:textId="19461BA8" w:rsidR="00A3466D" w:rsidRPr="00A3466D" w:rsidRDefault="006D4786" w:rsidP="00AD34DD">
            <w:pPr>
              <w:widowControl/>
              <w:autoSpaceDE/>
              <w:autoSpaceDN/>
              <w:spacing w:after="20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4.7- Strong planning and organisational skills, including time management, prioritising work load and decision making</w:t>
            </w:r>
          </w:p>
        </w:tc>
      </w:tr>
      <w:tr w:rsidR="00A3466D" w:rsidRPr="00A3466D" w14:paraId="2EC3C5A5" w14:textId="77777777" w:rsidTr="00AC197D">
        <w:trPr>
          <w:jc w:val="center"/>
        </w:trPr>
        <w:tc>
          <w:tcPr>
            <w:tcW w:w="534" w:type="dxa"/>
            <w:shd w:val="clear" w:color="auto" w:fill="auto"/>
          </w:tcPr>
          <w:p w14:paraId="0BE8FCC8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>5.</w:t>
            </w:r>
          </w:p>
        </w:tc>
        <w:tc>
          <w:tcPr>
            <w:tcW w:w="7988" w:type="dxa"/>
            <w:gridSpan w:val="2"/>
            <w:shd w:val="clear" w:color="auto" w:fill="auto"/>
          </w:tcPr>
          <w:p w14:paraId="0436360A" w14:textId="0D6C6CF7" w:rsidR="00A3466D" w:rsidRPr="00A3466D" w:rsidRDefault="00AD34DD" w:rsidP="00A3466D">
            <w:pPr>
              <w:widowControl/>
              <w:autoSpaceDE/>
              <w:autoSpaceDN/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 w:bidi="ar-SA"/>
              </w:rPr>
              <w:t xml:space="preserve">Circumstances </w:t>
            </w:r>
          </w:p>
        </w:tc>
      </w:tr>
      <w:tr w:rsidR="00A3466D" w:rsidRPr="00A3466D" w14:paraId="3B041C2A" w14:textId="77777777" w:rsidTr="00AC197D">
        <w:trPr>
          <w:jc w:val="center"/>
        </w:trPr>
        <w:tc>
          <w:tcPr>
            <w:tcW w:w="2660" w:type="dxa"/>
            <w:gridSpan w:val="2"/>
            <w:shd w:val="clear" w:color="auto" w:fill="auto"/>
          </w:tcPr>
          <w:p w14:paraId="278224A2" w14:textId="77777777" w:rsidR="00A3466D" w:rsidRPr="00A3466D" w:rsidRDefault="00A3466D" w:rsidP="00A3466D">
            <w:pPr>
              <w:widowControl/>
              <w:autoSpaceDE/>
              <w:autoSpaceDN/>
              <w:spacing w:line="240" w:lineRule="auto"/>
              <w:jc w:val="right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3466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Essential:</w:t>
            </w:r>
          </w:p>
        </w:tc>
        <w:tc>
          <w:tcPr>
            <w:tcW w:w="5862" w:type="dxa"/>
            <w:shd w:val="clear" w:color="auto" w:fill="auto"/>
          </w:tcPr>
          <w:p w14:paraId="53918ECE" w14:textId="7F07FCBD" w:rsidR="00AD34DD" w:rsidRPr="00AD34DD" w:rsidRDefault="00AD34DD" w:rsidP="00AD34DD">
            <w:pPr>
              <w:widowControl/>
              <w:autoSpaceDE/>
              <w:autoSpaceDN/>
              <w:spacing w:after="200" w:line="360" w:lineRule="exact"/>
              <w:ind w:left="-50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5.1- Ability to work 37</w:t>
            </w:r>
            <w:r w:rsidR="00BE2034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.5</w:t>
            </w: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 xml:space="preserve"> hours per week</w:t>
            </w:r>
          </w:p>
          <w:p w14:paraId="7E8A4699" w14:textId="12204683" w:rsidR="00AD34DD" w:rsidRPr="00AD34DD" w:rsidRDefault="00AD34DD" w:rsidP="00AD34DD">
            <w:pPr>
              <w:widowControl/>
              <w:autoSpaceDE/>
              <w:autoSpaceDN/>
              <w:spacing w:after="200" w:line="360" w:lineRule="exact"/>
              <w:ind w:left="-50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5.2- Ability to work outside normal working hours, including evenings and weekends as required, for the effective performance of the duties of the post.</w:t>
            </w:r>
          </w:p>
          <w:p w14:paraId="7B5EC6E0" w14:textId="77777777" w:rsidR="00AD34DD" w:rsidRPr="00AD34DD" w:rsidRDefault="00AD34DD" w:rsidP="00AD34DD">
            <w:pPr>
              <w:widowControl/>
              <w:autoSpaceDE/>
              <w:autoSpaceDN/>
              <w:spacing w:after="200" w:line="360" w:lineRule="exact"/>
              <w:ind w:left="-50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5.3- Access to a form of transport that will permit completion of the duties of the post as specified in the job description</w:t>
            </w:r>
          </w:p>
          <w:p w14:paraId="6E1F1F63" w14:textId="0B5FF5A1" w:rsidR="00A3466D" w:rsidRPr="00A3466D" w:rsidRDefault="00AD34DD" w:rsidP="00AD34DD">
            <w:pPr>
              <w:widowControl/>
              <w:autoSpaceDE/>
              <w:autoSpaceDN/>
              <w:spacing w:after="200" w:line="360" w:lineRule="exact"/>
              <w:ind w:left="-50"/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</w:pPr>
            <w:r w:rsidRPr="00AD34DD">
              <w:rPr>
                <w:rFonts w:asciiTheme="minorHAnsi" w:eastAsia="Times New Roman" w:hAnsiTheme="minorHAnsi" w:cstheme="minorHAnsi"/>
                <w:color w:val="auto"/>
                <w:sz w:val="22"/>
                <w:lang w:eastAsia="en-US" w:bidi="ar-SA"/>
              </w:rPr>
              <w:t>5.4- Available and willing to undertake training necessary for the post</w:t>
            </w:r>
          </w:p>
        </w:tc>
      </w:tr>
    </w:tbl>
    <w:p w14:paraId="23124804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0F61754F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28DDFF7D" w14:textId="77777777" w:rsidR="00A3466D" w:rsidRPr="00A3466D" w:rsidRDefault="00A3466D" w:rsidP="00A3466D">
      <w:pPr>
        <w:widowControl/>
        <w:tabs>
          <w:tab w:val="left" w:pos="2268"/>
        </w:tabs>
        <w:autoSpaceDE/>
        <w:autoSpaceDN/>
        <w:spacing w:line="240" w:lineRule="auto"/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</w:pPr>
    </w:p>
    <w:p w14:paraId="679F2331" w14:textId="77777777" w:rsidR="00A3466D" w:rsidRPr="00A3466D" w:rsidRDefault="00A3466D" w:rsidP="00A3466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/>
          <w:bCs/>
          <w:color w:val="auto"/>
          <w:sz w:val="22"/>
          <w:lang w:eastAsia="en-US" w:bidi="ar-SA"/>
        </w:rPr>
        <w:t>Please Note:</w:t>
      </w:r>
    </w:p>
    <w:p w14:paraId="5F160543" w14:textId="36371162" w:rsidR="00A3466D" w:rsidRPr="00A3466D" w:rsidRDefault="00A3466D" w:rsidP="00A3466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bCs/>
          <w:color w:val="auto"/>
          <w:sz w:val="22"/>
          <w:lang w:eastAsia="en-US" w:bidi="ar-SA"/>
        </w:rPr>
        <w:t xml:space="preserve">* Only those applicants who clearly demonstrate relevant achievement, experience, knowledge and understanding of essential criteria </w:t>
      </w:r>
      <w:r w:rsidRPr="00A3466D">
        <w:rPr>
          <w:rFonts w:asciiTheme="minorHAnsi" w:eastAsia="Times New Roman" w:hAnsiTheme="minorHAnsi" w:cstheme="minorHAnsi"/>
          <w:b/>
          <w:bCs/>
          <w:color w:val="auto"/>
          <w:sz w:val="22"/>
          <w:lang w:eastAsia="en-US" w:bidi="ar-SA"/>
        </w:rPr>
        <w:t>1.1, 2.1,</w:t>
      </w:r>
      <w:r w:rsidR="00630243">
        <w:rPr>
          <w:rFonts w:asciiTheme="minorHAnsi" w:eastAsia="Times New Roman" w:hAnsiTheme="minorHAnsi" w:cstheme="minorHAnsi"/>
          <w:b/>
          <w:bCs/>
          <w:color w:val="auto"/>
          <w:sz w:val="22"/>
          <w:lang w:eastAsia="en-US" w:bidi="ar-SA"/>
        </w:rPr>
        <w:t xml:space="preserve"> &amp; 4.1</w:t>
      </w:r>
      <w:r w:rsidRPr="00A3466D">
        <w:rPr>
          <w:rFonts w:asciiTheme="minorHAnsi" w:eastAsia="Times New Roman" w:hAnsiTheme="minorHAnsi" w:cstheme="minorHAnsi"/>
          <w:bCs/>
          <w:color w:val="auto"/>
          <w:sz w:val="22"/>
          <w:lang w:eastAsia="en-US" w:bidi="ar-SA"/>
        </w:rPr>
        <w:t xml:space="preserve"> will go forward to the next stage in the recruitment and selection process. </w:t>
      </w:r>
    </w:p>
    <w:p w14:paraId="6AD4BBD8" w14:textId="77777777" w:rsidR="00A3466D" w:rsidRPr="00A3466D" w:rsidRDefault="00A3466D" w:rsidP="00A3466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 w:bidi="ar-SA"/>
        </w:rPr>
      </w:pPr>
    </w:p>
    <w:p w14:paraId="7E374BDF" w14:textId="77777777" w:rsidR="00A3466D" w:rsidRPr="00A3466D" w:rsidRDefault="00A3466D" w:rsidP="00A3466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line="240" w:lineRule="auto"/>
        <w:rPr>
          <w:rFonts w:asciiTheme="minorHAnsi" w:eastAsia="Times New Roman" w:hAnsiTheme="minorHAnsi" w:cstheme="minorHAnsi"/>
          <w:bCs/>
          <w:color w:val="auto"/>
          <w:sz w:val="22"/>
          <w:lang w:eastAsia="en-US" w:bidi="ar-SA"/>
        </w:rPr>
      </w:pPr>
      <w:r w:rsidRPr="00A3466D">
        <w:rPr>
          <w:rFonts w:asciiTheme="minorHAnsi" w:eastAsia="Times New Roman" w:hAnsiTheme="minorHAnsi" w:cstheme="minorHAnsi"/>
          <w:color w:val="auto"/>
          <w:sz w:val="22"/>
          <w:lang w:eastAsia="en-US" w:bidi="ar-SA"/>
        </w:rPr>
        <w:t>All other essential and desirable criteria will be assessed by selection test and/or interview.</w:t>
      </w:r>
    </w:p>
    <w:p w14:paraId="531AD317" w14:textId="2BFB3BCA" w:rsidR="009D039A" w:rsidRPr="00AD34DD" w:rsidRDefault="009D039A" w:rsidP="00023C5E">
      <w:pPr>
        <w:rPr>
          <w:rFonts w:asciiTheme="minorHAnsi" w:hAnsiTheme="minorHAnsi" w:cstheme="minorHAnsi"/>
        </w:rPr>
      </w:pPr>
    </w:p>
    <w:sectPr w:rsidR="009D039A" w:rsidRPr="00AD34DD" w:rsidSect="00B458ED">
      <w:headerReference w:type="default" r:id="rId8"/>
      <w:footerReference w:type="default" r:id="rId9"/>
      <w:type w:val="continuous"/>
      <w:pgSz w:w="11910" w:h="16840"/>
      <w:pgMar w:top="3411" w:right="690" w:bottom="1873" w:left="780" w:header="72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1EB6" w14:textId="77777777" w:rsidR="00255DEF" w:rsidRDefault="00255DEF" w:rsidP="003A508D">
      <w:pPr>
        <w:spacing w:line="240" w:lineRule="auto"/>
      </w:pPr>
      <w:r>
        <w:separator/>
      </w:r>
    </w:p>
  </w:endnote>
  <w:endnote w:type="continuationSeparator" w:id="0">
    <w:p w14:paraId="2175685E" w14:textId="77777777" w:rsidR="00255DEF" w:rsidRDefault="00255DEF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918" w14:textId="77777777" w:rsidR="004B669D" w:rsidRDefault="004B669D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786F8314" wp14:editId="69048575">
          <wp:simplePos x="0" y="0"/>
          <wp:positionH relativeFrom="column">
            <wp:posOffset>-495300</wp:posOffset>
          </wp:positionH>
          <wp:positionV relativeFrom="paragraph">
            <wp:posOffset>55880</wp:posOffset>
          </wp:positionV>
          <wp:extent cx="7576185" cy="10052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E562" w14:textId="77777777" w:rsidR="00255DEF" w:rsidRDefault="00255DEF" w:rsidP="003A508D">
      <w:pPr>
        <w:spacing w:line="240" w:lineRule="auto"/>
      </w:pPr>
      <w:r>
        <w:separator/>
      </w:r>
    </w:p>
  </w:footnote>
  <w:footnote w:type="continuationSeparator" w:id="0">
    <w:p w14:paraId="72D07616" w14:textId="77777777" w:rsidR="00255DEF" w:rsidRDefault="00255DEF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FB64" w14:textId="1DB7D4DA" w:rsidR="004B669D" w:rsidRDefault="00C11B85" w:rsidP="00C11B85">
    <w:pPr>
      <w:pStyle w:val="Header"/>
      <w:ind w:left="180" w:hanging="780"/>
      <w:jc w:val="center"/>
    </w:pPr>
    <w:r>
      <w:rPr>
        <w:noProof/>
      </w:rPr>
      <w:drawing>
        <wp:inline distT="0" distB="0" distL="0" distR="0" wp14:anchorId="2B97E5B6" wp14:editId="03CD7D3A">
          <wp:extent cx="6629400" cy="9925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F93"/>
    <w:multiLevelType w:val="hybridMultilevel"/>
    <w:tmpl w:val="1F6E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A20"/>
    <w:multiLevelType w:val="multilevel"/>
    <w:tmpl w:val="97260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" w:hanging="1440"/>
      </w:pPr>
      <w:rPr>
        <w:rFonts w:hint="default"/>
      </w:rPr>
    </w:lvl>
  </w:abstractNum>
  <w:abstractNum w:abstractNumId="2" w15:restartNumberingAfterBreak="0">
    <w:nsid w:val="0B5861E2"/>
    <w:multiLevelType w:val="hybridMultilevel"/>
    <w:tmpl w:val="B970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C20"/>
    <w:multiLevelType w:val="hybridMultilevel"/>
    <w:tmpl w:val="EE0E4912"/>
    <w:lvl w:ilvl="0" w:tplc="08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" w15:restartNumberingAfterBreak="0">
    <w:nsid w:val="15E52932"/>
    <w:multiLevelType w:val="hybridMultilevel"/>
    <w:tmpl w:val="22DCCD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287"/>
    <w:multiLevelType w:val="hybridMultilevel"/>
    <w:tmpl w:val="28DCCF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A3032"/>
    <w:multiLevelType w:val="hybridMultilevel"/>
    <w:tmpl w:val="3CB6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146F"/>
    <w:multiLevelType w:val="hybridMultilevel"/>
    <w:tmpl w:val="576E8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77FD"/>
    <w:multiLevelType w:val="hybridMultilevel"/>
    <w:tmpl w:val="B3065D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320A"/>
    <w:multiLevelType w:val="hybridMultilevel"/>
    <w:tmpl w:val="3C340C1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30490"/>
    <w:multiLevelType w:val="hybridMultilevel"/>
    <w:tmpl w:val="0A8E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2CFD"/>
    <w:multiLevelType w:val="hybridMultilevel"/>
    <w:tmpl w:val="316C4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81DA8"/>
    <w:multiLevelType w:val="multilevel"/>
    <w:tmpl w:val="D004D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B95078A"/>
    <w:multiLevelType w:val="hybridMultilevel"/>
    <w:tmpl w:val="DD964C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A6C95"/>
    <w:multiLevelType w:val="hybridMultilevel"/>
    <w:tmpl w:val="E7C8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66D40"/>
    <w:multiLevelType w:val="hybridMultilevel"/>
    <w:tmpl w:val="064CE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66F62"/>
    <w:multiLevelType w:val="hybridMultilevel"/>
    <w:tmpl w:val="8EFE0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31384"/>
    <w:multiLevelType w:val="hybridMultilevel"/>
    <w:tmpl w:val="AFDE5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81BFD"/>
    <w:multiLevelType w:val="hybridMultilevel"/>
    <w:tmpl w:val="BD9A6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F79AA"/>
    <w:multiLevelType w:val="hybridMultilevel"/>
    <w:tmpl w:val="5D2A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E1E38"/>
    <w:multiLevelType w:val="hybridMultilevel"/>
    <w:tmpl w:val="1470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F2B94"/>
    <w:multiLevelType w:val="hybridMultilevel"/>
    <w:tmpl w:val="7D222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23C5"/>
    <w:multiLevelType w:val="hybridMultilevel"/>
    <w:tmpl w:val="F490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D3775"/>
    <w:multiLevelType w:val="hybridMultilevel"/>
    <w:tmpl w:val="8E8C2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7308873">
    <w:abstractNumId w:val="0"/>
  </w:num>
  <w:num w:numId="2" w16cid:durableId="1280145219">
    <w:abstractNumId w:val="20"/>
  </w:num>
  <w:num w:numId="3" w16cid:durableId="48919754">
    <w:abstractNumId w:val="2"/>
  </w:num>
  <w:num w:numId="4" w16cid:durableId="519510510">
    <w:abstractNumId w:val="6"/>
  </w:num>
  <w:num w:numId="5" w16cid:durableId="1114203659">
    <w:abstractNumId w:val="15"/>
  </w:num>
  <w:num w:numId="6" w16cid:durableId="993263841">
    <w:abstractNumId w:val="5"/>
  </w:num>
  <w:num w:numId="7" w16cid:durableId="837965143">
    <w:abstractNumId w:val="3"/>
  </w:num>
  <w:num w:numId="8" w16cid:durableId="711687148">
    <w:abstractNumId w:val="11"/>
  </w:num>
  <w:num w:numId="9" w16cid:durableId="567375233">
    <w:abstractNumId w:val="4"/>
  </w:num>
  <w:num w:numId="10" w16cid:durableId="683173423">
    <w:abstractNumId w:val="8"/>
  </w:num>
  <w:num w:numId="11" w16cid:durableId="1040785940">
    <w:abstractNumId w:val="1"/>
  </w:num>
  <w:num w:numId="12" w16cid:durableId="1232422202">
    <w:abstractNumId w:val="12"/>
  </w:num>
  <w:num w:numId="13" w16cid:durableId="376127970">
    <w:abstractNumId w:val="21"/>
  </w:num>
  <w:num w:numId="14" w16cid:durableId="1318150327">
    <w:abstractNumId w:val="13"/>
  </w:num>
  <w:num w:numId="15" w16cid:durableId="224920739">
    <w:abstractNumId w:val="23"/>
  </w:num>
  <w:num w:numId="16" w16cid:durableId="988247333">
    <w:abstractNumId w:val="17"/>
  </w:num>
  <w:num w:numId="17" w16cid:durableId="1376663424">
    <w:abstractNumId w:val="19"/>
  </w:num>
  <w:num w:numId="18" w16cid:durableId="1208682620">
    <w:abstractNumId w:val="10"/>
  </w:num>
  <w:num w:numId="19" w16cid:durableId="1359157308">
    <w:abstractNumId w:val="22"/>
  </w:num>
  <w:num w:numId="20" w16cid:durableId="1276712278">
    <w:abstractNumId w:val="14"/>
  </w:num>
  <w:num w:numId="21" w16cid:durableId="761268362">
    <w:abstractNumId w:val="18"/>
  </w:num>
  <w:num w:numId="22" w16cid:durableId="1404908037">
    <w:abstractNumId w:val="9"/>
  </w:num>
  <w:num w:numId="23" w16cid:durableId="1394235581">
    <w:abstractNumId w:val="7"/>
  </w:num>
  <w:num w:numId="24" w16cid:durableId="11141365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A"/>
    <w:rsid w:val="00016F68"/>
    <w:rsid w:val="00023C5E"/>
    <w:rsid w:val="00032DB4"/>
    <w:rsid w:val="000619C1"/>
    <w:rsid w:val="00074210"/>
    <w:rsid w:val="000B59FD"/>
    <w:rsid w:val="000C7DCF"/>
    <w:rsid w:val="000D726C"/>
    <w:rsid w:val="00133081"/>
    <w:rsid w:val="00187413"/>
    <w:rsid w:val="001B4A01"/>
    <w:rsid w:val="001F3EE9"/>
    <w:rsid w:val="00244998"/>
    <w:rsid w:val="002551FD"/>
    <w:rsid w:val="00255DEF"/>
    <w:rsid w:val="00270B1F"/>
    <w:rsid w:val="00310290"/>
    <w:rsid w:val="0034303F"/>
    <w:rsid w:val="00347293"/>
    <w:rsid w:val="003A508D"/>
    <w:rsid w:val="0041049C"/>
    <w:rsid w:val="00452B77"/>
    <w:rsid w:val="004B3BEB"/>
    <w:rsid w:val="004B669D"/>
    <w:rsid w:val="004F1293"/>
    <w:rsid w:val="00526147"/>
    <w:rsid w:val="0057281B"/>
    <w:rsid w:val="006152F7"/>
    <w:rsid w:val="00630243"/>
    <w:rsid w:val="00632638"/>
    <w:rsid w:val="00652595"/>
    <w:rsid w:val="00654522"/>
    <w:rsid w:val="006C4FD1"/>
    <w:rsid w:val="006D4786"/>
    <w:rsid w:val="006F3440"/>
    <w:rsid w:val="00702372"/>
    <w:rsid w:val="00714D24"/>
    <w:rsid w:val="00777306"/>
    <w:rsid w:val="007976DB"/>
    <w:rsid w:val="007A30FD"/>
    <w:rsid w:val="00882F7A"/>
    <w:rsid w:val="00895170"/>
    <w:rsid w:val="008C5AFF"/>
    <w:rsid w:val="00952E74"/>
    <w:rsid w:val="009816C4"/>
    <w:rsid w:val="009C3A60"/>
    <w:rsid w:val="009D039A"/>
    <w:rsid w:val="009F04F4"/>
    <w:rsid w:val="00A3466D"/>
    <w:rsid w:val="00A44B86"/>
    <w:rsid w:val="00A52D33"/>
    <w:rsid w:val="00AB2686"/>
    <w:rsid w:val="00AB6ABF"/>
    <w:rsid w:val="00AC197D"/>
    <w:rsid w:val="00AD34DD"/>
    <w:rsid w:val="00AE25FB"/>
    <w:rsid w:val="00B0631C"/>
    <w:rsid w:val="00B41CCD"/>
    <w:rsid w:val="00B458ED"/>
    <w:rsid w:val="00B638E4"/>
    <w:rsid w:val="00BA3459"/>
    <w:rsid w:val="00BB56AB"/>
    <w:rsid w:val="00BC00BA"/>
    <w:rsid w:val="00BE2034"/>
    <w:rsid w:val="00C11B85"/>
    <w:rsid w:val="00CF2EA2"/>
    <w:rsid w:val="00D02270"/>
    <w:rsid w:val="00D22E5E"/>
    <w:rsid w:val="00DC6CD3"/>
    <w:rsid w:val="00E11334"/>
    <w:rsid w:val="00E175CB"/>
    <w:rsid w:val="00E80EE4"/>
    <w:rsid w:val="00E844BA"/>
    <w:rsid w:val="00E85698"/>
    <w:rsid w:val="00ED60FC"/>
    <w:rsid w:val="00F06791"/>
    <w:rsid w:val="00F07B11"/>
    <w:rsid w:val="00F305F7"/>
    <w:rsid w:val="00F37CD1"/>
    <w:rsid w:val="00F72716"/>
    <w:rsid w:val="00F7405B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C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22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22E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2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E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EA2"/>
    <w:rPr>
      <w:rFonts w:ascii="MuseoSans-300" w:eastAsia="MuseoSans-300" w:hAnsi="MuseoSans-300" w:cs="MuseoSans-300"/>
      <w:color w:val="000000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EA2"/>
    <w:rPr>
      <w:rFonts w:ascii="MuseoSans-300" w:eastAsia="MuseoSans-300" w:hAnsi="MuseoSans-300" w:cs="MuseoSans-300"/>
      <w:b/>
      <w:bCs/>
      <w:color w:val="000000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7839-A22D-450F-8436-D5824AB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Andrew Stewart</cp:lastModifiedBy>
  <cp:revision>8</cp:revision>
  <dcterms:created xsi:type="dcterms:W3CDTF">2022-09-04T08:49:00Z</dcterms:created>
  <dcterms:modified xsi:type="dcterms:W3CDTF">2022-09-22T11:41:00Z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